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B2" w:rsidRDefault="00D96957">
      <w:pPr>
        <w:spacing w:after="100" w:line="240" w:lineRule="atLeast"/>
        <w:jc w:val="center"/>
        <w:textAlignment w:val="baseline"/>
        <w:outlineLvl w:val="0"/>
        <w:rPr>
          <w:rFonts w:ascii="Times New Roman" w:eastAsia="Times New Roman" w:hAnsi="Times New Roman" w:cs="Times New Roman"/>
          <w:b/>
          <w:color w:val="000000" w:themeColor="text1"/>
          <w:kern w:val="36"/>
          <w:sz w:val="28"/>
          <w:szCs w:val="28"/>
          <w:lang w:eastAsia="mk-MK"/>
        </w:rPr>
      </w:pPr>
      <w:r>
        <w:rPr>
          <w:rFonts w:ascii="Times New Roman" w:eastAsia="Times New Roman" w:hAnsi="Times New Roman" w:cs="Times New Roman"/>
          <w:b/>
          <w:color w:val="000000" w:themeColor="text1"/>
          <w:kern w:val="36"/>
          <w:sz w:val="28"/>
          <w:szCs w:val="28"/>
          <w:lang w:eastAsia="mk-MK"/>
        </w:rPr>
        <w:t>Гимназиско образование</w:t>
      </w:r>
    </w:p>
    <w:p w:rsidR="000639B2" w:rsidRDefault="00D96957">
      <w:pPr>
        <w:spacing w:after="100" w:line="240" w:lineRule="atLeast"/>
        <w:jc w:val="center"/>
        <w:textAlignment w:val="baseline"/>
        <w:outlineLvl w:val="0"/>
        <w:rPr>
          <w:rFonts w:ascii="Times New Roman" w:eastAsia="Times New Roman" w:hAnsi="Times New Roman" w:cs="Times New Roman"/>
          <w:color w:val="000000" w:themeColor="text1"/>
          <w:kern w:val="36"/>
          <w:sz w:val="20"/>
          <w:szCs w:val="20"/>
          <w:lang w:eastAsia="mk-MK"/>
        </w:rPr>
      </w:pPr>
      <w:r>
        <w:rPr>
          <w:rFonts w:ascii="Times New Roman" w:eastAsia="Times New Roman" w:hAnsi="Times New Roman" w:cs="Times New Roman"/>
          <w:color w:val="000000" w:themeColor="text1"/>
          <w:kern w:val="36"/>
          <w:sz w:val="20"/>
          <w:szCs w:val="20"/>
          <w:lang w:eastAsia="mk-MK"/>
        </w:rPr>
        <w:t>Вкупниот годишен фонд на часови во гимназиското образование е следниот:</w:t>
      </w:r>
    </w:p>
    <w:p w:rsidR="000639B2" w:rsidRDefault="00D96957">
      <w:pPr>
        <w:spacing w:after="0" w:line="240" w:lineRule="atLeast"/>
        <w:jc w:val="center"/>
        <w:textAlignment w:val="baseline"/>
        <w:outlineLvl w:val="3"/>
        <w:rPr>
          <w:rFonts w:ascii="Times New Roman" w:eastAsia="Times New Roman" w:hAnsi="Times New Roman" w:cs="Times New Roman"/>
          <w:color w:val="000000" w:themeColor="text1"/>
          <w:sz w:val="20"/>
          <w:szCs w:val="20"/>
          <w:lang w:eastAsia="mk-MK"/>
        </w:rPr>
      </w:pPr>
      <w:r>
        <w:rPr>
          <w:rFonts w:ascii="Times New Roman" w:eastAsia="Times New Roman" w:hAnsi="Times New Roman" w:cs="Times New Roman"/>
          <w:color w:val="000000" w:themeColor="text1"/>
          <w:sz w:val="20"/>
          <w:szCs w:val="20"/>
          <w:lang w:eastAsia="mk-MK"/>
        </w:rPr>
        <w:t>во I година 31 (33) часа</w:t>
      </w:r>
    </w:p>
    <w:p w:rsidR="000639B2" w:rsidRDefault="00D96957">
      <w:pPr>
        <w:spacing w:after="0" w:line="240" w:lineRule="atLeast"/>
        <w:jc w:val="center"/>
        <w:textAlignment w:val="baseline"/>
        <w:outlineLvl w:val="3"/>
        <w:rPr>
          <w:rFonts w:ascii="Times New Roman" w:eastAsia="Times New Roman" w:hAnsi="Times New Roman" w:cs="Times New Roman"/>
          <w:color w:val="000000" w:themeColor="text1"/>
          <w:sz w:val="20"/>
          <w:szCs w:val="20"/>
          <w:lang w:eastAsia="mk-MK"/>
        </w:rPr>
      </w:pPr>
      <w:r>
        <w:rPr>
          <w:rFonts w:ascii="Times New Roman" w:eastAsia="Times New Roman" w:hAnsi="Times New Roman" w:cs="Times New Roman"/>
          <w:color w:val="000000" w:themeColor="text1"/>
          <w:sz w:val="20"/>
          <w:szCs w:val="20"/>
          <w:lang w:eastAsia="mk-MK"/>
        </w:rPr>
        <w:t>во II година 33 (35) часа</w:t>
      </w:r>
    </w:p>
    <w:p w:rsidR="000639B2" w:rsidRDefault="00D96957">
      <w:pPr>
        <w:spacing w:after="0" w:line="240" w:lineRule="atLeast"/>
        <w:jc w:val="center"/>
        <w:textAlignment w:val="baseline"/>
        <w:outlineLvl w:val="3"/>
        <w:rPr>
          <w:rFonts w:ascii="Times New Roman" w:eastAsia="Times New Roman" w:hAnsi="Times New Roman" w:cs="Times New Roman"/>
          <w:color w:val="000000" w:themeColor="text1"/>
          <w:sz w:val="20"/>
          <w:szCs w:val="20"/>
          <w:lang w:eastAsia="mk-MK"/>
        </w:rPr>
      </w:pPr>
      <w:r>
        <w:rPr>
          <w:rFonts w:ascii="Times New Roman" w:eastAsia="Times New Roman" w:hAnsi="Times New Roman" w:cs="Times New Roman"/>
          <w:color w:val="000000" w:themeColor="text1"/>
          <w:sz w:val="20"/>
          <w:szCs w:val="20"/>
          <w:lang w:eastAsia="mk-MK"/>
        </w:rPr>
        <w:t>во III година 31-32 (33-34) часа</w:t>
      </w:r>
    </w:p>
    <w:p w:rsidR="000639B2" w:rsidRDefault="00D96957">
      <w:pPr>
        <w:spacing w:after="100" w:line="240" w:lineRule="atLeast"/>
        <w:jc w:val="center"/>
        <w:textAlignment w:val="baseline"/>
        <w:outlineLvl w:val="3"/>
        <w:rPr>
          <w:rFonts w:ascii="Times New Roman" w:eastAsia="Times New Roman" w:hAnsi="Times New Roman" w:cs="Times New Roman"/>
          <w:color w:val="000000" w:themeColor="text1"/>
          <w:sz w:val="20"/>
          <w:szCs w:val="20"/>
          <w:lang w:eastAsia="mk-MK"/>
        </w:rPr>
      </w:pPr>
      <w:r>
        <w:rPr>
          <w:rFonts w:ascii="Times New Roman" w:eastAsia="Times New Roman" w:hAnsi="Times New Roman" w:cs="Times New Roman"/>
          <w:color w:val="000000" w:themeColor="text1"/>
          <w:sz w:val="20"/>
          <w:szCs w:val="20"/>
          <w:lang w:eastAsia="mk-MK"/>
        </w:rPr>
        <w:t>во IV година 29 (31) часа</w:t>
      </w:r>
    </w:p>
    <w:p w:rsidR="000639B2" w:rsidRDefault="000639B2">
      <w:pPr>
        <w:shd w:val="clear" w:color="auto" w:fill="FFFFFF"/>
        <w:spacing w:after="0" w:line="240" w:lineRule="auto"/>
        <w:jc w:val="both"/>
        <w:rPr>
          <w:rFonts w:ascii="Times New Roman" w:eastAsia="Times New Roman" w:hAnsi="Times New Roman" w:cs="Times New Roman"/>
          <w:b/>
          <w:color w:val="000000" w:themeColor="text1"/>
          <w:sz w:val="20"/>
          <w:szCs w:val="20"/>
          <w:lang w:eastAsia="mk-MK"/>
        </w:rPr>
      </w:pPr>
    </w:p>
    <w:p w:rsidR="000639B2" w:rsidRDefault="00D96957" w:rsidP="0094331E">
      <w:pPr>
        <w:pStyle w:val="NormalWeb"/>
        <w:shd w:val="clear" w:color="auto" w:fill="F7F7F7"/>
        <w:spacing w:before="0" w:beforeAutospacing="0" w:after="0" w:afterAutospacing="0"/>
        <w:jc w:val="both"/>
        <w:textAlignment w:val="baseline"/>
        <w:rPr>
          <w:rStyle w:val="Strong"/>
          <w:color w:val="000000" w:themeColor="text1"/>
          <w:sz w:val="20"/>
          <w:szCs w:val="20"/>
        </w:rPr>
      </w:pPr>
      <w:r>
        <w:rPr>
          <w:rStyle w:val="Strong"/>
          <w:color w:val="000000" w:themeColor="text1"/>
          <w:sz w:val="20"/>
          <w:szCs w:val="20"/>
        </w:rPr>
        <w:t xml:space="preserve">Со Наставниот план се утврдени компонентите кои се задолжителни за сите ученици и рамките во кои треба да се </w:t>
      </w:r>
      <w:bookmarkStart w:id="0" w:name="_GoBack"/>
      <w:bookmarkEnd w:id="0"/>
      <w:r>
        <w:rPr>
          <w:rStyle w:val="Strong"/>
          <w:color w:val="000000" w:themeColor="text1"/>
          <w:sz w:val="20"/>
          <w:szCs w:val="20"/>
        </w:rPr>
        <w:t>движат училиштата при утврдувањето на останатите компоненти на наставниот план. Тоа значи дека на училиштата (директорите, наставниците, учениците)</w:t>
      </w:r>
      <w:r>
        <w:rPr>
          <w:rStyle w:val="Strong"/>
          <w:color w:val="000000" w:themeColor="text1"/>
          <w:sz w:val="20"/>
          <w:szCs w:val="20"/>
        </w:rPr>
        <w:t xml:space="preserve"> им се дава извесна слобода во креирањето на изведбените наставни планови. Наставниот план е структуриран од четири организациско-содржински компоненти: задолжителни предмети, изборни предмети, задолжителни изборни програми и проектни активности.</w:t>
      </w:r>
    </w:p>
    <w:p w:rsidR="000639B2" w:rsidRDefault="000639B2" w:rsidP="0094331E">
      <w:pPr>
        <w:pStyle w:val="NormalWeb"/>
        <w:shd w:val="clear" w:color="auto" w:fill="F7F7F7"/>
        <w:spacing w:before="0" w:beforeAutospacing="0" w:after="0" w:afterAutospacing="0"/>
        <w:jc w:val="both"/>
        <w:textAlignment w:val="baseline"/>
        <w:rPr>
          <w:color w:val="000000" w:themeColor="text1"/>
          <w:sz w:val="20"/>
          <w:szCs w:val="20"/>
        </w:rPr>
      </w:pPr>
    </w:p>
    <w:p w:rsidR="000639B2" w:rsidRDefault="000639B2" w:rsidP="0094331E">
      <w:pPr>
        <w:pStyle w:val="NormalWeb"/>
        <w:shd w:val="clear" w:color="auto" w:fill="F7F7F7"/>
        <w:spacing w:before="0" w:beforeAutospacing="0" w:after="0" w:afterAutospacing="0"/>
        <w:jc w:val="both"/>
        <w:textAlignment w:val="baseline"/>
        <w:rPr>
          <w:color w:val="000000" w:themeColor="text1"/>
          <w:sz w:val="20"/>
          <w:szCs w:val="20"/>
        </w:rPr>
      </w:pPr>
      <w:hyperlink r:id="rId6" w:history="1">
        <w:r w:rsidR="00D96957">
          <w:rPr>
            <w:rStyle w:val="Strong"/>
            <w:color w:val="000000" w:themeColor="text1"/>
            <w:sz w:val="20"/>
            <w:szCs w:val="20"/>
          </w:rPr>
          <w:t>Природно – математичко подрачје (комбинација А)</w:t>
        </w:r>
      </w:hyperlink>
    </w:p>
    <w:p w:rsidR="000639B2" w:rsidRDefault="000639B2" w:rsidP="0094331E">
      <w:pPr>
        <w:pStyle w:val="NormalWeb"/>
        <w:shd w:val="clear" w:color="auto" w:fill="F7F7F7"/>
        <w:spacing w:before="0" w:beforeAutospacing="0" w:after="0" w:afterAutospacing="0"/>
        <w:jc w:val="both"/>
        <w:textAlignment w:val="baseline"/>
        <w:rPr>
          <w:color w:val="000000" w:themeColor="text1"/>
          <w:sz w:val="20"/>
          <w:szCs w:val="20"/>
        </w:rPr>
      </w:pPr>
      <w:hyperlink r:id="rId7" w:history="1">
        <w:r w:rsidR="00D96957">
          <w:rPr>
            <w:rStyle w:val="Strong"/>
            <w:color w:val="000000" w:themeColor="text1"/>
            <w:sz w:val="20"/>
            <w:szCs w:val="20"/>
          </w:rPr>
          <w:t xml:space="preserve">Природно – математичко </w:t>
        </w:r>
        <w:r w:rsidR="00D96957">
          <w:rPr>
            <w:rStyle w:val="Strong"/>
            <w:color w:val="000000" w:themeColor="text1"/>
            <w:sz w:val="20"/>
            <w:szCs w:val="20"/>
          </w:rPr>
          <w:t>подрачје (комбинација Б)</w:t>
        </w:r>
      </w:hyperlink>
    </w:p>
    <w:p w:rsidR="000639B2" w:rsidRDefault="000639B2" w:rsidP="0094331E">
      <w:pPr>
        <w:pStyle w:val="NormalWeb"/>
        <w:shd w:val="clear" w:color="auto" w:fill="F7F7F7"/>
        <w:spacing w:before="0" w:beforeAutospacing="0" w:after="0" w:afterAutospacing="0"/>
        <w:jc w:val="both"/>
        <w:textAlignment w:val="baseline"/>
        <w:rPr>
          <w:color w:val="000000" w:themeColor="text1"/>
          <w:sz w:val="20"/>
          <w:szCs w:val="20"/>
        </w:rPr>
      </w:pPr>
      <w:hyperlink r:id="rId8" w:history="1">
        <w:r w:rsidR="00D96957">
          <w:rPr>
            <w:rStyle w:val="Strong"/>
            <w:color w:val="000000" w:themeColor="text1"/>
            <w:sz w:val="20"/>
            <w:szCs w:val="20"/>
          </w:rPr>
          <w:t>Опшествено – хуманистичко подрачје (комбинација А)</w:t>
        </w:r>
      </w:hyperlink>
    </w:p>
    <w:p w:rsidR="000639B2" w:rsidRDefault="000639B2" w:rsidP="0094331E">
      <w:pPr>
        <w:pStyle w:val="NormalWeb"/>
        <w:shd w:val="clear" w:color="auto" w:fill="F7F7F7"/>
        <w:spacing w:before="0" w:beforeAutospacing="0" w:after="0" w:afterAutospacing="0"/>
        <w:jc w:val="both"/>
        <w:textAlignment w:val="baseline"/>
        <w:rPr>
          <w:color w:val="000000" w:themeColor="text1"/>
          <w:sz w:val="20"/>
          <w:szCs w:val="20"/>
        </w:rPr>
      </w:pPr>
      <w:hyperlink r:id="rId9" w:history="1">
        <w:r w:rsidR="00D96957">
          <w:rPr>
            <w:rStyle w:val="Strong"/>
            <w:color w:val="000000" w:themeColor="text1"/>
            <w:sz w:val="20"/>
            <w:szCs w:val="20"/>
          </w:rPr>
          <w:t>Опшествено – хуманистичко подрачје (комбинација Б)</w:t>
        </w:r>
      </w:hyperlink>
    </w:p>
    <w:p w:rsidR="000639B2" w:rsidRDefault="000639B2">
      <w:pPr>
        <w:shd w:val="clear" w:color="auto" w:fill="FFFFFF"/>
        <w:spacing w:after="0" w:line="240" w:lineRule="auto"/>
        <w:jc w:val="both"/>
        <w:rPr>
          <w:rFonts w:ascii="Times New Roman" w:eastAsia="Times New Roman" w:hAnsi="Times New Roman" w:cs="Times New Roman"/>
          <w:color w:val="000000" w:themeColor="text1"/>
          <w:sz w:val="14"/>
          <w:szCs w:val="14"/>
          <w:lang w:eastAsia="mk-MK"/>
        </w:rPr>
      </w:pPr>
    </w:p>
    <w:p w:rsidR="000639B2" w:rsidRDefault="00D96957">
      <w:pPr>
        <w:pStyle w:val="Heading1"/>
        <w:shd w:val="clear" w:color="auto" w:fill="FFFFFF"/>
        <w:spacing w:before="0" w:beforeAutospacing="0" w:after="0" w:afterAutospacing="0" w:line="240" w:lineRule="atLeast"/>
        <w:jc w:val="both"/>
        <w:textAlignment w:val="baseline"/>
        <w:rPr>
          <w:bCs w:val="0"/>
          <w:color w:val="000000" w:themeColor="text1"/>
          <w:sz w:val="22"/>
          <w:szCs w:val="22"/>
        </w:rPr>
      </w:pPr>
      <w:r>
        <w:rPr>
          <w:bCs w:val="0"/>
          <w:color w:val="000000" w:themeColor="text1"/>
          <w:sz w:val="22"/>
          <w:szCs w:val="22"/>
        </w:rPr>
        <w:t>Задолжителни предмети</w:t>
      </w:r>
    </w:p>
    <w:p w:rsidR="000639B2" w:rsidRDefault="00D96957">
      <w:pPr>
        <w:pStyle w:val="NormalWeb"/>
        <w:shd w:val="clear" w:color="auto" w:fill="FFFFFF"/>
        <w:spacing w:before="0" w:beforeAutospacing="0" w:after="0" w:afterAutospacing="0"/>
        <w:jc w:val="both"/>
        <w:textAlignment w:val="baseline"/>
        <w:rPr>
          <w:color w:val="000000" w:themeColor="text1"/>
          <w:sz w:val="16"/>
          <w:szCs w:val="16"/>
        </w:rPr>
      </w:pPr>
      <w:r>
        <w:rPr>
          <w:color w:val="000000" w:themeColor="text1"/>
          <w:sz w:val="16"/>
          <w:szCs w:val="16"/>
        </w:rPr>
        <w:t xml:space="preserve">Задолжителните предмети ја сочинуваат заедничката програмска основа. Тие се заеднички и задолжителни за сите ученици запишани во општа гимназија. Со нив се обезбедува </w:t>
      </w:r>
      <w:r>
        <w:rPr>
          <w:color w:val="000000" w:themeColor="text1"/>
          <w:sz w:val="16"/>
          <w:szCs w:val="16"/>
        </w:rPr>
        <w:t>општообразовно ниво на хоризонтални и вертикални знаења кај учениците. Тука спаѓаат содржини од современото општо образование кои во прва година почнуваат со 10 (11) наставни предмети, па чекор по чекор во четврта година се доаѓа до бројка од 5 (6) наставн</w:t>
      </w:r>
      <w:r>
        <w:rPr>
          <w:color w:val="000000" w:themeColor="text1"/>
          <w:sz w:val="16"/>
          <w:szCs w:val="16"/>
        </w:rPr>
        <w:t>и предмети. Оваа компонента на Наставниот план ја сочинуваат 12 (13) наставни предмети распоредени во четирите години. Поголемиот дел од наставните предмети во континуитет продолжуваат од основното образование. Програмите за овие наставни предмети ги изгот</w:t>
      </w:r>
      <w:r>
        <w:rPr>
          <w:color w:val="000000" w:themeColor="text1"/>
          <w:sz w:val="16"/>
          <w:szCs w:val="16"/>
        </w:rPr>
        <w:t>вува Бирото за развој на образованието во соработка со соодветните факултети и наставници од училиштата, а ги донесува министерот за образование и наука.</w:t>
      </w:r>
    </w:p>
    <w:p w:rsidR="000639B2" w:rsidRDefault="000639B2">
      <w:pPr>
        <w:pStyle w:val="NormalWeb"/>
        <w:shd w:val="clear" w:color="auto" w:fill="FFFFFF"/>
        <w:spacing w:before="0" w:beforeAutospacing="0" w:after="0" w:afterAutospacing="0"/>
        <w:jc w:val="both"/>
        <w:textAlignment w:val="baseline"/>
        <w:rPr>
          <w:color w:val="000000" w:themeColor="text1"/>
          <w:sz w:val="14"/>
          <w:szCs w:val="14"/>
        </w:rPr>
      </w:pPr>
    </w:p>
    <w:p w:rsidR="000639B2" w:rsidRDefault="00D96957">
      <w:pPr>
        <w:pStyle w:val="Heading1"/>
        <w:shd w:val="clear" w:color="auto" w:fill="F7F7F7"/>
        <w:spacing w:before="0" w:beforeAutospacing="0" w:after="0" w:afterAutospacing="0" w:line="240" w:lineRule="atLeast"/>
        <w:textAlignment w:val="baseline"/>
        <w:rPr>
          <w:bCs w:val="0"/>
          <w:color w:val="000000" w:themeColor="text1"/>
          <w:sz w:val="22"/>
          <w:szCs w:val="22"/>
        </w:rPr>
      </w:pPr>
      <w:r>
        <w:rPr>
          <w:bCs w:val="0"/>
          <w:color w:val="000000" w:themeColor="text1"/>
          <w:sz w:val="22"/>
          <w:szCs w:val="22"/>
        </w:rPr>
        <w:t>Изборни предмети</w:t>
      </w:r>
    </w:p>
    <w:p w:rsidR="000639B2" w:rsidRDefault="00D96957">
      <w:pPr>
        <w:pStyle w:val="NormalWeb"/>
        <w:shd w:val="clear" w:color="auto" w:fill="F7F7F7"/>
        <w:spacing w:before="0" w:beforeAutospacing="0" w:after="0" w:afterAutospacing="0"/>
        <w:jc w:val="both"/>
        <w:textAlignment w:val="baseline"/>
        <w:rPr>
          <w:color w:val="000000" w:themeColor="text1"/>
          <w:sz w:val="16"/>
          <w:szCs w:val="16"/>
        </w:rPr>
      </w:pPr>
      <w:r>
        <w:rPr>
          <w:color w:val="000000" w:themeColor="text1"/>
          <w:sz w:val="16"/>
          <w:szCs w:val="16"/>
        </w:rPr>
        <w:t xml:space="preserve">Изборните предмети се групирани во две изборни подрачја: </w:t>
      </w:r>
      <w:r>
        <w:rPr>
          <w:b/>
          <w:i/>
          <w:color w:val="000000" w:themeColor="text1"/>
          <w:sz w:val="16"/>
          <w:szCs w:val="16"/>
        </w:rPr>
        <w:t>природно-математичко и општ</w:t>
      </w:r>
      <w:r>
        <w:rPr>
          <w:b/>
          <w:i/>
          <w:color w:val="000000" w:themeColor="text1"/>
          <w:sz w:val="16"/>
          <w:szCs w:val="16"/>
        </w:rPr>
        <w:t>ествено-хуманистичко.</w:t>
      </w:r>
      <w:r>
        <w:rPr>
          <w:color w:val="000000" w:themeColor="text1"/>
          <w:sz w:val="16"/>
          <w:szCs w:val="16"/>
        </w:rPr>
        <w:t xml:space="preserve"> Оваа поделба соодветствува на групираноста на науките во високото образование, а претставува и прегледно групирање на програмските содржини врз основа на што ќе се определуваат учениците. </w:t>
      </w:r>
    </w:p>
    <w:p w:rsidR="000639B2" w:rsidRDefault="00D96957">
      <w:pPr>
        <w:pStyle w:val="NormalWeb"/>
        <w:shd w:val="clear" w:color="auto" w:fill="F7F7F7"/>
        <w:spacing w:before="0" w:beforeAutospacing="0" w:after="0" w:afterAutospacing="0"/>
        <w:jc w:val="both"/>
        <w:textAlignment w:val="baseline"/>
        <w:rPr>
          <w:color w:val="000000" w:themeColor="text1"/>
          <w:sz w:val="16"/>
          <w:szCs w:val="16"/>
        </w:rPr>
      </w:pPr>
      <w:r>
        <w:rPr>
          <w:color w:val="000000" w:themeColor="text1"/>
          <w:sz w:val="16"/>
          <w:szCs w:val="16"/>
        </w:rPr>
        <w:t>Секое училиште е должно да обезбеди услови за</w:t>
      </w:r>
      <w:r>
        <w:rPr>
          <w:color w:val="000000" w:themeColor="text1"/>
          <w:sz w:val="16"/>
          <w:szCs w:val="16"/>
        </w:rPr>
        <w:t xml:space="preserve"> реализација на воспитно-образовна работа во најмалку две изборни подрачја. Ученикот, од најмалку двете изборни подрачја што му ги нуди училиштето, се определува за едно во втора година, најдоцна до крајот на наставната година преку анкетен лист. </w:t>
      </w:r>
    </w:p>
    <w:p w:rsidR="000639B2" w:rsidRDefault="00D96957">
      <w:pPr>
        <w:pStyle w:val="NormalWeb"/>
        <w:shd w:val="clear" w:color="auto" w:fill="F7F7F7"/>
        <w:spacing w:before="0" w:beforeAutospacing="0" w:after="0" w:afterAutospacing="0"/>
        <w:jc w:val="both"/>
        <w:textAlignment w:val="baseline"/>
        <w:rPr>
          <w:color w:val="000000" w:themeColor="text1"/>
          <w:sz w:val="16"/>
          <w:szCs w:val="16"/>
        </w:rPr>
      </w:pPr>
      <w:r>
        <w:rPr>
          <w:color w:val="000000" w:themeColor="text1"/>
          <w:sz w:val="16"/>
          <w:szCs w:val="16"/>
        </w:rPr>
        <w:t>Во втора</w:t>
      </w:r>
      <w:r>
        <w:rPr>
          <w:color w:val="000000" w:themeColor="text1"/>
          <w:sz w:val="16"/>
          <w:szCs w:val="16"/>
        </w:rPr>
        <w:t xml:space="preserve"> година постои разлика само во еден изборен наставен предмет, ученикот може да го смени изборното подрачје и/или училиштето најдоцна до крајот на втората учебна година (30 август во тековната година), ако за тоа постојат услови во училиштето. </w:t>
      </w:r>
    </w:p>
    <w:p w:rsidR="000639B2" w:rsidRDefault="00D96957">
      <w:pPr>
        <w:pStyle w:val="NormalWeb"/>
        <w:shd w:val="clear" w:color="auto" w:fill="F7F7F7"/>
        <w:spacing w:before="0" w:beforeAutospacing="0" w:after="0" w:afterAutospacing="0"/>
        <w:jc w:val="both"/>
        <w:textAlignment w:val="baseline"/>
        <w:rPr>
          <w:color w:val="000000" w:themeColor="text1"/>
          <w:sz w:val="16"/>
          <w:szCs w:val="16"/>
        </w:rPr>
      </w:pPr>
      <w:r>
        <w:rPr>
          <w:color w:val="000000" w:themeColor="text1"/>
          <w:sz w:val="16"/>
          <w:szCs w:val="16"/>
        </w:rPr>
        <w:t>Изборните пр</w:t>
      </w:r>
      <w:r>
        <w:rPr>
          <w:color w:val="000000" w:themeColor="text1"/>
          <w:sz w:val="16"/>
          <w:szCs w:val="16"/>
        </w:rPr>
        <w:t>едмети имаат функција на продлабочување и проширување на знаењата на учениците. Изборноста е застапена преку наставни предмети кои се јавуваат под ист назив како дел од задолжителните предмети и преку наставни предмети под различни називи од називите на за</w:t>
      </w:r>
      <w:r>
        <w:rPr>
          <w:color w:val="000000" w:themeColor="text1"/>
          <w:sz w:val="16"/>
          <w:szCs w:val="16"/>
        </w:rPr>
        <w:t xml:space="preserve">должителните предмети кои претставуваат делови или изводи од научните дисциплини. </w:t>
      </w:r>
    </w:p>
    <w:p w:rsidR="000639B2" w:rsidRDefault="00D96957">
      <w:pPr>
        <w:pStyle w:val="NormalWeb"/>
        <w:shd w:val="clear" w:color="auto" w:fill="F7F7F7"/>
        <w:spacing w:before="0" w:beforeAutospacing="0" w:after="0" w:afterAutospacing="0"/>
        <w:jc w:val="both"/>
        <w:textAlignment w:val="baseline"/>
        <w:rPr>
          <w:color w:val="000000" w:themeColor="text1"/>
          <w:sz w:val="16"/>
          <w:szCs w:val="16"/>
        </w:rPr>
      </w:pPr>
      <w:r>
        <w:rPr>
          <w:color w:val="000000" w:themeColor="text1"/>
          <w:sz w:val="16"/>
          <w:szCs w:val="16"/>
        </w:rPr>
        <w:t>Изборните предмети се програмирани со по 2 и 3 часа неделен фонд од втора до четврта година. Наставните програми за изборните предмети ги подготвува Бирото за развој на обра</w:t>
      </w:r>
      <w:r>
        <w:rPr>
          <w:color w:val="000000" w:themeColor="text1"/>
          <w:sz w:val="16"/>
          <w:szCs w:val="16"/>
        </w:rPr>
        <w:t xml:space="preserve">зованието во соработка со соодветните факултети и наставниците од училиштата, а ги донесува министерот на образование и наука. </w:t>
      </w:r>
    </w:p>
    <w:p w:rsidR="000639B2" w:rsidRDefault="00D96957">
      <w:pPr>
        <w:pStyle w:val="NormalWeb"/>
        <w:shd w:val="clear" w:color="auto" w:fill="F7F7F7"/>
        <w:spacing w:before="0" w:beforeAutospacing="0" w:after="0" w:afterAutospacing="0"/>
        <w:jc w:val="both"/>
        <w:textAlignment w:val="baseline"/>
        <w:rPr>
          <w:color w:val="000000" w:themeColor="text1"/>
          <w:sz w:val="16"/>
          <w:szCs w:val="16"/>
        </w:rPr>
      </w:pPr>
      <w:r>
        <w:rPr>
          <w:color w:val="000000" w:themeColor="text1"/>
          <w:sz w:val="16"/>
          <w:szCs w:val="16"/>
        </w:rPr>
        <w:t>Во прва година нема изборни предмети. Во втора година ученикот од листата на изборни предмети избира еден предмет. Бројот на час</w:t>
      </w:r>
      <w:r>
        <w:rPr>
          <w:color w:val="000000" w:themeColor="text1"/>
          <w:sz w:val="16"/>
          <w:szCs w:val="16"/>
        </w:rPr>
        <w:t>овите за изборните предмети постапно се зголемува од 2 во втора до 9 часа во четврта година.</w:t>
      </w:r>
    </w:p>
    <w:p w:rsidR="000639B2" w:rsidRDefault="000639B2">
      <w:pPr>
        <w:pStyle w:val="NormalWeb"/>
        <w:shd w:val="clear" w:color="auto" w:fill="FFFFFF"/>
        <w:spacing w:before="0" w:beforeAutospacing="0" w:after="0" w:afterAutospacing="0"/>
        <w:jc w:val="both"/>
        <w:textAlignment w:val="baseline"/>
        <w:rPr>
          <w:color w:val="000000" w:themeColor="text1"/>
          <w:sz w:val="14"/>
          <w:szCs w:val="14"/>
        </w:rPr>
      </w:pPr>
    </w:p>
    <w:p w:rsidR="000639B2" w:rsidRDefault="000639B2">
      <w:pPr>
        <w:pStyle w:val="NormalWeb"/>
        <w:shd w:val="clear" w:color="auto" w:fill="FFFFFF"/>
        <w:spacing w:before="0" w:beforeAutospacing="0" w:after="0" w:afterAutospacing="0"/>
        <w:jc w:val="both"/>
        <w:textAlignment w:val="baseline"/>
        <w:rPr>
          <w:color w:val="000000" w:themeColor="text1"/>
          <w:sz w:val="14"/>
          <w:szCs w:val="14"/>
        </w:rPr>
      </w:pPr>
    </w:p>
    <w:p w:rsidR="000639B2" w:rsidRDefault="000639B2">
      <w:pPr>
        <w:pStyle w:val="NormalWeb"/>
        <w:shd w:val="clear" w:color="auto" w:fill="FFFFFF"/>
        <w:spacing w:before="0" w:beforeAutospacing="0" w:after="0" w:afterAutospacing="0"/>
        <w:jc w:val="both"/>
        <w:textAlignment w:val="baseline"/>
        <w:rPr>
          <w:color w:val="000000" w:themeColor="text1"/>
          <w:sz w:val="14"/>
          <w:szCs w:val="14"/>
        </w:rPr>
      </w:pPr>
    </w:p>
    <w:p w:rsidR="000639B2" w:rsidRDefault="00D96957">
      <w:pPr>
        <w:pStyle w:val="Heading5"/>
        <w:spacing w:before="0" w:line="240" w:lineRule="auto"/>
        <w:textAlignment w:val="baseline"/>
        <w:rPr>
          <w:rFonts w:ascii="Times New Roman" w:hAnsi="Times New Roman" w:cs="Times New Roman"/>
          <w:color w:val="000000" w:themeColor="text1"/>
        </w:rPr>
      </w:pPr>
      <w:r>
        <w:rPr>
          <w:rFonts w:ascii="Times New Roman" w:hAnsi="Times New Roman" w:cs="Times New Roman"/>
          <w:b/>
          <w:bCs/>
          <w:color w:val="000000" w:themeColor="text1"/>
        </w:rPr>
        <w:t>Листа на изборни предмети (</w:t>
      </w:r>
      <w:r>
        <w:rPr>
          <w:rFonts w:ascii="Times New Roman" w:hAnsi="Times New Roman" w:cs="Times New Roman"/>
          <w:b/>
          <w:bCs/>
          <w:color w:val="000000" w:themeColor="text1"/>
          <w:lang w:val="en-US"/>
        </w:rPr>
        <w:t>II г</w:t>
      </w:r>
      <w:r>
        <w:rPr>
          <w:rFonts w:ascii="Times New Roman" w:hAnsi="Times New Roman" w:cs="Times New Roman"/>
          <w:b/>
          <w:bCs/>
          <w:color w:val="000000" w:themeColor="text1"/>
        </w:rPr>
        <w:t>одина)</w:t>
      </w:r>
    </w:p>
    <w:p w:rsidR="000639B2" w:rsidRDefault="00D96957">
      <w:pPr>
        <w:spacing w:after="0" w:line="240" w:lineRule="auto"/>
        <w:textAlignment w:val="baseline"/>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 Информатичка технологија 2 часа</w:t>
      </w:r>
    </w:p>
    <w:p w:rsidR="000639B2" w:rsidRDefault="00D96957">
      <w:pPr>
        <w:spacing w:after="0" w:line="240" w:lineRule="auto"/>
        <w:textAlignment w:val="baseline"/>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 Етика 2 часа</w:t>
      </w:r>
    </w:p>
    <w:p w:rsidR="000639B2" w:rsidRDefault="000639B2">
      <w:pPr>
        <w:pStyle w:val="NormalWeb"/>
        <w:spacing w:before="0" w:beforeAutospacing="0" w:after="0" w:afterAutospacing="0"/>
        <w:textAlignment w:val="baseline"/>
        <w:rPr>
          <w:color w:val="000000" w:themeColor="text1"/>
          <w:sz w:val="16"/>
          <w:szCs w:val="16"/>
        </w:rPr>
      </w:pPr>
    </w:p>
    <w:p w:rsidR="000639B2" w:rsidRDefault="00D96957">
      <w:pPr>
        <w:pStyle w:val="NormalWeb"/>
        <w:spacing w:before="0" w:beforeAutospacing="0" w:after="0" w:afterAutospacing="0"/>
        <w:jc w:val="both"/>
        <w:textAlignment w:val="baseline"/>
        <w:rPr>
          <w:color w:val="000000" w:themeColor="text1"/>
          <w:sz w:val="16"/>
          <w:szCs w:val="16"/>
        </w:rPr>
      </w:pPr>
      <w:r>
        <w:rPr>
          <w:color w:val="000000" w:themeColor="text1"/>
          <w:sz w:val="16"/>
          <w:szCs w:val="16"/>
        </w:rPr>
        <w:t>Училиштето е должно, според интересот и желбите на учениците и според своите кадровски и просторни можности и услови, да понуди изборни предмети од кои ученикот избира еден. Училиштето ги запознава учениците со листата на изборните предмети во текот на прв</w:t>
      </w:r>
      <w:r>
        <w:rPr>
          <w:color w:val="000000" w:themeColor="text1"/>
          <w:sz w:val="16"/>
          <w:szCs w:val="16"/>
        </w:rPr>
        <w:t>ата година, а ученикот се определува за еден предмет од листата најдоцна до крајот на првата наставна година. Ученикот може да го смени изборниот предмет најдоцна до крајот на првата учебна година (30 август во тековната година) доколку за тоа постојат усл</w:t>
      </w:r>
      <w:r>
        <w:rPr>
          <w:color w:val="000000" w:themeColor="text1"/>
          <w:sz w:val="16"/>
          <w:szCs w:val="16"/>
        </w:rPr>
        <w:t xml:space="preserve">ови во училиштето. </w:t>
      </w:r>
    </w:p>
    <w:p w:rsidR="000639B2" w:rsidRDefault="00D96957">
      <w:pPr>
        <w:pStyle w:val="NormalWeb"/>
        <w:spacing w:before="0" w:beforeAutospacing="0" w:after="0" w:afterAutospacing="0"/>
        <w:jc w:val="both"/>
        <w:textAlignment w:val="baseline"/>
        <w:rPr>
          <w:color w:val="000000" w:themeColor="text1"/>
          <w:sz w:val="16"/>
          <w:szCs w:val="16"/>
        </w:rPr>
      </w:pPr>
      <w:r>
        <w:rPr>
          <w:color w:val="000000" w:themeColor="text1"/>
          <w:sz w:val="16"/>
          <w:szCs w:val="16"/>
        </w:rPr>
        <w:t>За секое изборно подрачје во трета и четврта година се утврдени листи на изборни предмети. Секое изборно подрачје содржи две комбинации на изборни предмети. Комбинациите на изборните предмети се утврдени врз основа на логичките и функци</w:t>
      </w:r>
      <w:r>
        <w:rPr>
          <w:color w:val="000000" w:themeColor="text1"/>
          <w:sz w:val="16"/>
          <w:szCs w:val="16"/>
        </w:rPr>
        <w:t xml:space="preserve">оналните односи помеѓу сродните научни дисциплини. Со овие комбинации на секој ученик му се дава можност да се развива во оној правец во кој ги покажува и изразува своите желби, интереси, способности, како и да се информира и подготви за соодветни студии. </w:t>
      </w:r>
      <w:r>
        <w:rPr>
          <w:color w:val="000000" w:themeColor="text1"/>
          <w:sz w:val="16"/>
          <w:szCs w:val="16"/>
        </w:rPr>
        <w:t>Училиштето е должно да ги информира учениците за можните комбинации на изборни предмети во текот на втората година на школувањето, а ученикот треба да се определи за една комбинација на изборни предмети на крајот на втората наставна година. Ученикот може д</w:t>
      </w:r>
      <w:r>
        <w:rPr>
          <w:color w:val="000000" w:themeColor="text1"/>
          <w:sz w:val="16"/>
          <w:szCs w:val="16"/>
        </w:rPr>
        <w:t>а ја смени комбинацијата на изборни предмети најдоцна до крајот на втората учебна година (30 август во тековната година), доколку за тоа постојат услови за училиштето. По определувањето за одредена комбинација на изборни предмети, секој предмет од таа комб</w:t>
      </w:r>
      <w:r>
        <w:rPr>
          <w:color w:val="000000" w:themeColor="text1"/>
          <w:sz w:val="16"/>
          <w:szCs w:val="16"/>
        </w:rPr>
        <w:t xml:space="preserve">инација за ученикот станува задолжителен и влијае врз неговиот општ успех и правото за напредување. </w:t>
      </w:r>
    </w:p>
    <w:p w:rsidR="000639B2" w:rsidRDefault="00D96957">
      <w:pPr>
        <w:pStyle w:val="NormalWeb"/>
        <w:spacing w:before="0" w:beforeAutospacing="0" w:after="0" w:afterAutospacing="0"/>
        <w:jc w:val="both"/>
        <w:textAlignment w:val="baseline"/>
        <w:rPr>
          <w:color w:val="000000" w:themeColor="text1"/>
          <w:sz w:val="16"/>
          <w:szCs w:val="16"/>
        </w:rPr>
      </w:pPr>
      <w:r>
        <w:rPr>
          <w:color w:val="000000" w:themeColor="text1"/>
          <w:sz w:val="16"/>
          <w:szCs w:val="16"/>
        </w:rPr>
        <w:lastRenderedPageBreak/>
        <w:t>За секоја комбинација на изборни предмети, со посебни – изведбени наставни планови се дефинираат бројот, називот, распоредот и фондот на часовите на изборн</w:t>
      </w:r>
      <w:r>
        <w:rPr>
          <w:color w:val="000000" w:themeColor="text1"/>
          <w:sz w:val="16"/>
          <w:szCs w:val="16"/>
        </w:rPr>
        <w:t>ите предмети по години.</w:t>
      </w:r>
    </w:p>
    <w:p w:rsidR="000639B2" w:rsidRDefault="000639B2">
      <w:pPr>
        <w:pStyle w:val="NormalWeb"/>
        <w:spacing w:before="0" w:beforeAutospacing="0" w:after="0" w:afterAutospacing="0"/>
        <w:jc w:val="both"/>
        <w:textAlignment w:val="baseline"/>
        <w:rPr>
          <w:color w:val="000000" w:themeColor="text1"/>
          <w:sz w:val="16"/>
          <w:szCs w:val="16"/>
        </w:rPr>
      </w:pPr>
    </w:p>
    <w:p w:rsidR="000639B2" w:rsidRDefault="000639B2">
      <w:pPr>
        <w:pStyle w:val="NormalWeb"/>
        <w:spacing w:before="0" w:beforeAutospacing="0" w:after="0" w:afterAutospacing="0"/>
        <w:jc w:val="both"/>
        <w:textAlignment w:val="baseline"/>
        <w:rPr>
          <w:color w:val="000000" w:themeColor="text1"/>
          <w:sz w:val="16"/>
          <w:szCs w:val="16"/>
        </w:rPr>
      </w:pPr>
    </w:p>
    <w:p w:rsidR="000639B2" w:rsidRDefault="00D96957">
      <w:pPr>
        <w:pStyle w:val="Heading1"/>
        <w:shd w:val="clear" w:color="auto" w:fill="FFFFFF"/>
        <w:spacing w:before="0" w:beforeAutospacing="0" w:after="0" w:afterAutospacing="0" w:line="240" w:lineRule="atLeast"/>
        <w:textAlignment w:val="baseline"/>
        <w:rPr>
          <w:b w:val="0"/>
          <w:bCs w:val="0"/>
          <w:color w:val="000000" w:themeColor="text1"/>
          <w:sz w:val="16"/>
          <w:szCs w:val="16"/>
          <w:lang w:val="en-US"/>
        </w:rPr>
      </w:pPr>
      <w:r>
        <w:rPr>
          <w:b w:val="0"/>
          <w:bCs w:val="0"/>
          <w:color w:val="000000" w:themeColor="text1"/>
          <w:sz w:val="16"/>
          <w:szCs w:val="16"/>
        </w:rPr>
        <w:t xml:space="preserve">Изборни подрачја во </w:t>
      </w:r>
      <w:r>
        <w:rPr>
          <w:b w:val="0"/>
          <w:bCs w:val="0"/>
          <w:color w:val="000000" w:themeColor="text1"/>
          <w:sz w:val="16"/>
          <w:szCs w:val="16"/>
          <w:lang w:val="en-US"/>
        </w:rPr>
        <w:t>III-</w:t>
      </w:r>
      <w:r>
        <w:rPr>
          <w:b w:val="0"/>
          <w:bCs w:val="0"/>
          <w:color w:val="000000" w:themeColor="text1"/>
          <w:sz w:val="16"/>
          <w:szCs w:val="16"/>
        </w:rPr>
        <w:t xml:space="preserve">та и </w:t>
      </w:r>
      <w:r>
        <w:rPr>
          <w:b w:val="0"/>
          <w:bCs w:val="0"/>
          <w:color w:val="000000" w:themeColor="text1"/>
          <w:sz w:val="16"/>
          <w:szCs w:val="16"/>
          <w:lang w:val="en-US"/>
        </w:rPr>
        <w:t>IV-</w:t>
      </w:r>
      <w:r>
        <w:rPr>
          <w:b w:val="0"/>
          <w:bCs w:val="0"/>
          <w:color w:val="000000" w:themeColor="text1"/>
          <w:sz w:val="16"/>
          <w:szCs w:val="16"/>
        </w:rPr>
        <w:t>та година</w:t>
      </w:r>
    </w:p>
    <w:p w:rsidR="000639B2" w:rsidRDefault="000639B2">
      <w:pPr>
        <w:pStyle w:val="Heading1"/>
        <w:shd w:val="clear" w:color="auto" w:fill="FFFFFF"/>
        <w:spacing w:before="0" w:beforeAutospacing="0" w:after="0" w:afterAutospacing="0" w:line="240" w:lineRule="atLeast"/>
        <w:textAlignment w:val="baseline"/>
        <w:rPr>
          <w:b w:val="0"/>
          <w:bCs w:val="0"/>
          <w:color w:val="000000" w:themeColor="text1"/>
          <w:sz w:val="16"/>
          <w:szCs w:val="16"/>
          <w:lang w:val="en-US"/>
        </w:rPr>
      </w:pPr>
    </w:p>
    <w:p w:rsidR="000639B2" w:rsidRDefault="00D96957">
      <w:pPr>
        <w:pStyle w:val="Heading5"/>
        <w:spacing w:before="0" w:line="240" w:lineRule="atLeast"/>
        <w:textAlignment w:val="baseline"/>
        <w:rPr>
          <w:color w:val="000000" w:themeColor="text1"/>
          <w:lang w:val="en-US"/>
        </w:rPr>
      </w:pPr>
      <w:r>
        <w:rPr>
          <w:rFonts w:ascii="Times New Roman" w:hAnsi="Times New Roman" w:cs="Times New Roman"/>
          <w:b/>
          <w:bCs/>
          <w:color w:val="000000" w:themeColor="text1"/>
        </w:rPr>
        <w:t>ПРИРОДНО-МАТЕМАТИЧКО ПОДРАЧЈЕ - Комбинација А</w:t>
      </w:r>
    </w:p>
    <w:tbl>
      <w:tblPr>
        <w:tblW w:w="9957" w:type="dxa"/>
        <w:tblBorders>
          <w:top w:val="single" w:sz="4" w:space="0" w:color="EEEEEE"/>
          <w:left w:val="single" w:sz="4" w:space="0" w:color="EEEEEE"/>
          <w:bottom w:val="single" w:sz="4" w:space="0" w:color="EEEEEE"/>
          <w:right w:val="single" w:sz="4" w:space="0" w:color="EEEEEE"/>
        </w:tblBorders>
        <w:tblCellMar>
          <w:top w:w="15" w:type="dxa"/>
          <w:left w:w="15" w:type="dxa"/>
          <w:bottom w:w="15" w:type="dxa"/>
          <w:right w:w="15" w:type="dxa"/>
        </w:tblCellMar>
        <w:tblLook w:val="04A0"/>
      </w:tblPr>
      <w:tblGrid>
        <w:gridCol w:w="5589"/>
        <w:gridCol w:w="2192"/>
        <w:gridCol w:w="2176"/>
      </w:tblGrid>
      <w:tr w:rsidR="000639B2">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ЗАДОЛЖИТЕЛНИ ПРЕДМЕТИ</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III година</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IV година</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Македонски јазик и литература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Математика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Прв странски јазик/Англиски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Втор </w:t>
            </w:r>
            <w:r>
              <w:rPr>
                <w:rFonts w:ascii="Times New Roman" w:hAnsi="Times New Roman" w:cs="Times New Roman"/>
                <w:color w:val="000000" w:themeColor="text1"/>
                <w:sz w:val="16"/>
                <w:szCs w:val="16"/>
              </w:rPr>
              <w:t>странски јазик/Француски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Историја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Биологија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Физика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Хемија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Филозофија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Бизнис и претприемништво</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Спорт и спортски активности</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bl>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 </w:t>
      </w:r>
    </w:p>
    <w:tbl>
      <w:tblPr>
        <w:tblW w:w="9957" w:type="dxa"/>
        <w:tblBorders>
          <w:top w:val="single" w:sz="4" w:space="0" w:color="EEEEEE"/>
          <w:left w:val="single" w:sz="4" w:space="0" w:color="EEEEEE"/>
          <w:bottom w:val="single" w:sz="4" w:space="0" w:color="EEEEEE"/>
          <w:right w:val="single" w:sz="4" w:space="0" w:color="EEEEEE"/>
        </w:tblBorders>
        <w:tblCellMar>
          <w:top w:w="15" w:type="dxa"/>
          <w:left w:w="15" w:type="dxa"/>
          <w:bottom w:w="15" w:type="dxa"/>
          <w:right w:w="15" w:type="dxa"/>
        </w:tblCellMar>
        <w:tblLook w:val="04A0"/>
      </w:tblPr>
      <w:tblGrid>
        <w:gridCol w:w="5878"/>
        <w:gridCol w:w="2047"/>
        <w:gridCol w:w="2032"/>
      </w:tblGrid>
      <w:tr w:rsidR="000639B2">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ИЗБОРНИ ПРЕДМЕТИ</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III година</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IV година</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Линеарна алгебра и аналитичка геометрија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Алгебра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Математичка анализа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Физика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Програмски јазици</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bl>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 </w:t>
      </w:r>
    </w:p>
    <w:p w:rsidR="000639B2" w:rsidRDefault="00D96957">
      <w:pPr>
        <w:pStyle w:val="NormalWeb"/>
        <w:spacing w:before="0" w:beforeAutospacing="0" w:after="0" w:afterAutospacing="0"/>
        <w:jc w:val="both"/>
        <w:textAlignment w:val="baseline"/>
        <w:rPr>
          <w:color w:val="000000" w:themeColor="text1"/>
          <w:sz w:val="16"/>
          <w:szCs w:val="16"/>
        </w:rPr>
      </w:pPr>
      <w:r>
        <w:rPr>
          <w:color w:val="000000" w:themeColor="text1"/>
          <w:sz w:val="16"/>
          <w:szCs w:val="16"/>
        </w:rPr>
        <w:t xml:space="preserve">Оваа комбинација на изборни предмети им овозможува на завршените ученици да се запишат на: Електро¬технички, Градежен, Архитектонски, Машински и Природно-математички факултет </w:t>
      </w:r>
      <w:r>
        <w:rPr>
          <w:color w:val="000000" w:themeColor="text1"/>
          <w:sz w:val="16"/>
          <w:szCs w:val="16"/>
        </w:rPr>
        <w:t>(информатика, математика и физика.)</w:t>
      </w:r>
    </w:p>
    <w:p w:rsidR="000639B2" w:rsidRDefault="000639B2">
      <w:pPr>
        <w:pStyle w:val="NormalWeb"/>
        <w:spacing w:before="0" w:beforeAutospacing="0" w:after="0" w:afterAutospacing="0"/>
        <w:jc w:val="both"/>
        <w:rPr>
          <w:color w:val="000000" w:themeColor="text1"/>
          <w:sz w:val="16"/>
          <w:szCs w:val="16"/>
          <w:lang w:val="en-US"/>
        </w:rPr>
      </w:pPr>
    </w:p>
    <w:p w:rsidR="000639B2" w:rsidRDefault="00D96957">
      <w:pPr>
        <w:pStyle w:val="Heading5"/>
        <w:spacing w:before="0" w:line="240" w:lineRule="atLeast"/>
        <w:textAlignment w:val="baseline"/>
        <w:rPr>
          <w:rFonts w:ascii="Times New Roman" w:hAnsi="Times New Roman" w:cs="Times New Roman"/>
          <w:color w:val="000000" w:themeColor="text1"/>
        </w:rPr>
      </w:pPr>
      <w:r>
        <w:rPr>
          <w:rFonts w:ascii="Times New Roman" w:hAnsi="Times New Roman" w:cs="Times New Roman"/>
          <w:b/>
          <w:bCs/>
          <w:color w:val="000000" w:themeColor="text1"/>
        </w:rPr>
        <w:t>ПРИРОДНО-МАТЕМАТИЧКО ПОДРАЧЈЕ - Комбинација Б</w:t>
      </w:r>
    </w:p>
    <w:tbl>
      <w:tblPr>
        <w:tblW w:w="9957" w:type="dxa"/>
        <w:tblBorders>
          <w:top w:val="single" w:sz="4" w:space="0" w:color="EEEEEE"/>
          <w:left w:val="single" w:sz="4" w:space="0" w:color="EEEEEE"/>
          <w:bottom w:val="single" w:sz="4" w:space="0" w:color="EEEEEE"/>
          <w:right w:val="single" w:sz="4" w:space="0" w:color="EEEEEE"/>
        </w:tblBorders>
        <w:tblCellMar>
          <w:top w:w="15" w:type="dxa"/>
          <w:left w:w="15" w:type="dxa"/>
          <w:bottom w:w="15" w:type="dxa"/>
          <w:right w:w="15" w:type="dxa"/>
        </w:tblCellMar>
        <w:tblLook w:val="04A0"/>
      </w:tblPr>
      <w:tblGrid>
        <w:gridCol w:w="5589"/>
        <w:gridCol w:w="2192"/>
        <w:gridCol w:w="2176"/>
      </w:tblGrid>
      <w:tr w:rsidR="000639B2">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ЗАДОЛЖИТЕЛНИ ПРЕДМЕТИ</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III година</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IV година</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Македонски јазик и литература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Математика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Прв странски јазик/Англиски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Втор странски јазик/Француски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Историја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Биологија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Физика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Хемија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Филозофија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Бизнис и претприемништво</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Спорт и спортски активности</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bl>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 </w:t>
      </w:r>
    </w:p>
    <w:tbl>
      <w:tblPr>
        <w:tblW w:w="9957" w:type="dxa"/>
        <w:tblBorders>
          <w:top w:val="single" w:sz="4" w:space="0" w:color="EEEEEE"/>
          <w:left w:val="single" w:sz="4" w:space="0" w:color="EEEEEE"/>
          <w:bottom w:val="single" w:sz="4" w:space="0" w:color="EEEEEE"/>
          <w:right w:val="single" w:sz="4" w:space="0" w:color="EEEEEE"/>
        </w:tblBorders>
        <w:tblCellMar>
          <w:top w:w="15" w:type="dxa"/>
          <w:left w:w="15" w:type="dxa"/>
          <w:bottom w:w="15" w:type="dxa"/>
          <w:right w:w="15" w:type="dxa"/>
        </w:tblCellMar>
        <w:tblLook w:val="04A0"/>
      </w:tblPr>
      <w:tblGrid>
        <w:gridCol w:w="4819"/>
        <w:gridCol w:w="2579"/>
        <w:gridCol w:w="2559"/>
      </w:tblGrid>
      <w:tr w:rsidR="000639B2">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ИЗБОРНИ ПРЕДМЕТИ</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III година</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IV година</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Географија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Програмски јазици</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Латински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Физика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Хемија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Биологија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bl>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 </w:t>
      </w:r>
    </w:p>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Оваа комбинација на изборни предмети им овозможува на завршените ученици да се запишат на: Медицински, Земјоделски, Ветеринарен, Технолошки и Природно-математички факултет (хемија, биологија, физика и географија).</w:t>
      </w:r>
    </w:p>
    <w:p w:rsidR="000639B2" w:rsidRDefault="000639B2">
      <w:pPr>
        <w:pStyle w:val="NormalWeb"/>
        <w:spacing w:before="0" w:beforeAutospacing="0" w:after="0" w:afterAutospacing="0"/>
        <w:jc w:val="both"/>
        <w:rPr>
          <w:color w:val="000000" w:themeColor="text1"/>
          <w:sz w:val="16"/>
          <w:szCs w:val="16"/>
          <w:lang w:val="en-US"/>
        </w:rPr>
      </w:pPr>
    </w:p>
    <w:p w:rsidR="000639B2" w:rsidRDefault="00D96957">
      <w:pPr>
        <w:pStyle w:val="Heading5"/>
        <w:spacing w:before="0" w:line="240" w:lineRule="atLeast"/>
        <w:textAlignment w:val="baseline"/>
        <w:rPr>
          <w:rFonts w:ascii="Times New Roman" w:hAnsi="Times New Roman" w:cs="Times New Roman"/>
          <w:color w:val="000000" w:themeColor="text1"/>
        </w:rPr>
      </w:pPr>
      <w:r>
        <w:rPr>
          <w:rFonts w:ascii="Times New Roman" w:hAnsi="Times New Roman" w:cs="Times New Roman"/>
          <w:b/>
          <w:bCs/>
          <w:color w:val="000000" w:themeColor="text1"/>
        </w:rPr>
        <w:t>ОПШТЕСТВЕНО-ХУМАНИСТИЧКО ПОДРАЧЈЕ - Комбинација А</w:t>
      </w:r>
    </w:p>
    <w:tbl>
      <w:tblPr>
        <w:tblW w:w="9957" w:type="dxa"/>
        <w:tblBorders>
          <w:top w:val="single" w:sz="4" w:space="0" w:color="EEEEEE"/>
          <w:left w:val="single" w:sz="4" w:space="0" w:color="EEEEEE"/>
          <w:bottom w:val="single" w:sz="4" w:space="0" w:color="EEEEEE"/>
          <w:right w:val="single" w:sz="4" w:space="0" w:color="EEEEEE"/>
        </w:tblBorders>
        <w:tblCellMar>
          <w:top w:w="15" w:type="dxa"/>
          <w:left w:w="15" w:type="dxa"/>
          <w:bottom w:w="15" w:type="dxa"/>
          <w:right w:w="15" w:type="dxa"/>
        </w:tblCellMar>
        <w:tblLook w:val="04A0"/>
      </w:tblPr>
      <w:tblGrid>
        <w:gridCol w:w="5589"/>
        <w:gridCol w:w="2192"/>
        <w:gridCol w:w="2176"/>
      </w:tblGrid>
      <w:tr w:rsidR="000639B2">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ЗАДОЛЖИТЕЛНИ ПРЕДМЕТИ</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III година</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IV година</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Македонски јазик и литература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Математика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Прв странски јазик/Англиски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Втор странски јазик/Француски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Историја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Биологија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Физика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Хемија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Филозофија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Бизнис и претприемништво</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Спорт и спортски активности</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bl>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lastRenderedPageBreak/>
        <w:t> </w:t>
      </w:r>
    </w:p>
    <w:tbl>
      <w:tblPr>
        <w:tblW w:w="9957" w:type="dxa"/>
        <w:tblBorders>
          <w:top w:val="single" w:sz="4" w:space="0" w:color="EEEEEE"/>
          <w:left w:val="single" w:sz="4" w:space="0" w:color="EEEEEE"/>
          <w:bottom w:val="single" w:sz="4" w:space="0" w:color="EEEEEE"/>
          <w:right w:val="single" w:sz="4" w:space="0" w:color="EEEEEE"/>
        </w:tblBorders>
        <w:tblCellMar>
          <w:top w:w="15" w:type="dxa"/>
          <w:left w:w="15" w:type="dxa"/>
          <w:bottom w:w="15" w:type="dxa"/>
          <w:right w:w="15" w:type="dxa"/>
        </w:tblCellMar>
        <w:tblLook w:val="04A0"/>
      </w:tblPr>
      <w:tblGrid>
        <w:gridCol w:w="4737"/>
        <w:gridCol w:w="2610"/>
        <w:gridCol w:w="2610"/>
      </w:tblGrid>
      <w:tr w:rsidR="000639B2">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ИЗБОРНИ ПРЕДМЕТИ</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III година</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IV година</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Вовед во правото</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                 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Социологија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Латински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Економија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               -</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Менаџмент</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               -</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Логика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               -</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Историја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               -</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2</w:t>
            </w:r>
          </w:p>
        </w:tc>
      </w:tr>
    </w:tbl>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 </w:t>
      </w:r>
    </w:p>
    <w:p w:rsidR="000639B2" w:rsidRDefault="00D96957">
      <w:pPr>
        <w:pStyle w:val="NormalWeb"/>
        <w:spacing w:before="0" w:beforeAutospacing="0" w:after="0" w:afterAutospacing="0"/>
        <w:textAlignment w:val="baseline"/>
        <w:rPr>
          <w:color w:val="000000" w:themeColor="text1"/>
          <w:sz w:val="16"/>
          <w:szCs w:val="16"/>
          <w:lang w:val="en-US"/>
        </w:rPr>
      </w:pPr>
      <w:r>
        <w:rPr>
          <w:color w:val="000000" w:themeColor="text1"/>
          <w:sz w:val="16"/>
          <w:szCs w:val="16"/>
        </w:rPr>
        <w:t xml:space="preserve">Оваа комбинација </w:t>
      </w:r>
      <w:r>
        <w:rPr>
          <w:color w:val="000000" w:themeColor="text1"/>
          <w:sz w:val="16"/>
          <w:szCs w:val="16"/>
        </w:rPr>
        <w:t>на изборни предмети им овозможува на завршените ученици да се запишат на: Економски, Правен, Филозофски и Филолошки факултет.</w:t>
      </w:r>
    </w:p>
    <w:p w:rsidR="000639B2" w:rsidRDefault="000639B2">
      <w:pPr>
        <w:pStyle w:val="NormalWeb"/>
        <w:spacing w:before="0" w:beforeAutospacing="0" w:after="0" w:afterAutospacing="0"/>
        <w:textAlignment w:val="baseline"/>
        <w:rPr>
          <w:color w:val="000000" w:themeColor="text1"/>
          <w:sz w:val="16"/>
          <w:szCs w:val="16"/>
          <w:lang w:val="en-US"/>
        </w:rPr>
      </w:pPr>
    </w:p>
    <w:p w:rsidR="000639B2" w:rsidRDefault="00D96957">
      <w:pPr>
        <w:pStyle w:val="Heading5"/>
        <w:spacing w:before="0" w:line="240" w:lineRule="atLeast"/>
        <w:textAlignment w:val="baseline"/>
        <w:rPr>
          <w:rFonts w:ascii="Times New Roman" w:hAnsi="Times New Roman" w:cs="Times New Roman"/>
          <w:color w:val="000000" w:themeColor="text1"/>
        </w:rPr>
      </w:pPr>
      <w:r>
        <w:rPr>
          <w:rFonts w:ascii="Times New Roman" w:hAnsi="Times New Roman" w:cs="Times New Roman"/>
          <w:b/>
          <w:bCs/>
          <w:color w:val="000000" w:themeColor="text1"/>
        </w:rPr>
        <w:t>ОПШТЕСТВЕНО-ХУМАНИСТИЧКО ПОДРАЧЈЕ - Комбинација Б</w:t>
      </w:r>
    </w:p>
    <w:tbl>
      <w:tblPr>
        <w:tblW w:w="9957" w:type="dxa"/>
        <w:tblBorders>
          <w:top w:val="single" w:sz="4" w:space="0" w:color="EEEEEE"/>
          <w:left w:val="single" w:sz="4" w:space="0" w:color="EEEEEE"/>
          <w:bottom w:val="single" w:sz="4" w:space="0" w:color="EEEEEE"/>
          <w:right w:val="single" w:sz="4" w:space="0" w:color="EEEEEE"/>
        </w:tblBorders>
        <w:tblCellMar>
          <w:top w:w="15" w:type="dxa"/>
          <w:left w:w="15" w:type="dxa"/>
          <w:bottom w:w="15" w:type="dxa"/>
          <w:right w:w="15" w:type="dxa"/>
        </w:tblCellMar>
        <w:tblLook w:val="04A0"/>
      </w:tblPr>
      <w:tblGrid>
        <w:gridCol w:w="5589"/>
        <w:gridCol w:w="2192"/>
        <w:gridCol w:w="2176"/>
      </w:tblGrid>
      <w:tr w:rsidR="000639B2">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ЗАДОЛЖИТЕЛНИ ПРЕДМЕТИ</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III година</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IV година</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Македонски јазик и литература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Математика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Прв странски јазик/Англиски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Втор странски јазик/Француски јазик</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Историја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Биологија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Физика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Хемија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Филозофија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Бизнис и претприемништво</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Спорт и спортски активности</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bl>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 </w:t>
      </w:r>
    </w:p>
    <w:tbl>
      <w:tblPr>
        <w:tblW w:w="9957" w:type="dxa"/>
        <w:tblBorders>
          <w:top w:val="single" w:sz="4" w:space="0" w:color="EEEEEE"/>
          <w:left w:val="single" w:sz="4" w:space="0" w:color="EEEEEE"/>
          <w:bottom w:val="single" w:sz="4" w:space="0" w:color="EEEEEE"/>
          <w:right w:val="single" w:sz="4" w:space="0" w:color="EEEEEE"/>
        </w:tblBorders>
        <w:tblCellMar>
          <w:top w:w="15" w:type="dxa"/>
          <w:left w:w="15" w:type="dxa"/>
          <w:bottom w:w="15" w:type="dxa"/>
          <w:right w:w="15" w:type="dxa"/>
        </w:tblCellMar>
        <w:tblLook w:val="04A0"/>
      </w:tblPr>
      <w:tblGrid>
        <w:gridCol w:w="4819"/>
        <w:gridCol w:w="2579"/>
        <w:gridCol w:w="2559"/>
      </w:tblGrid>
      <w:tr w:rsidR="000639B2">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ИЗБОРНИ ПРЕДМЕТИ</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 xml:space="preserve">III </w:t>
            </w:r>
            <w:r>
              <w:rPr>
                <w:rFonts w:ascii="Times New Roman" w:hAnsi="Times New Roman" w:cs="Times New Roman"/>
                <w:b/>
                <w:bCs/>
                <w:color w:val="000000" w:themeColor="text1"/>
                <w:sz w:val="16"/>
                <w:szCs w:val="16"/>
              </w:rPr>
              <w:t>година</w:t>
            </w:r>
          </w:p>
        </w:tc>
        <w:tc>
          <w:tcPr>
            <w:tcW w:w="0" w:type="auto"/>
            <w:tcMar>
              <w:top w:w="86" w:type="dxa"/>
              <w:left w:w="230" w:type="dxa"/>
              <w:bottom w:w="86" w:type="dxa"/>
              <w:right w:w="230" w:type="dxa"/>
            </w:tcMar>
            <w:vAlign w:val="center"/>
          </w:tcPr>
          <w:p w:rsidR="000639B2" w:rsidRDefault="00D96957">
            <w:pPr>
              <w:spacing w:after="144"/>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IV година</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Етика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Педагогија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Социологија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Филозофија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Психологија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0639B2">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Историја</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0" w:type="auto"/>
            <w:tcBorders>
              <w:top w:val="single" w:sz="4" w:space="0" w:color="EEEEEE"/>
            </w:tcBorders>
            <w:tcMar>
              <w:top w:w="58" w:type="dxa"/>
              <w:left w:w="230" w:type="dxa"/>
              <w:bottom w:w="58" w:type="dxa"/>
              <w:right w:w="230" w:type="dxa"/>
            </w:tcMar>
            <w:vAlign w:val="center"/>
          </w:tcPr>
          <w:p w:rsidR="000639B2" w:rsidRDefault="00D96957">
            <w:pPr>
              <w:spacing w:after="14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bl>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 </w:t>
      </w:r>
    </w:p>
    <w:p w:rsidR="000639B2" w:rsidRDefault="00D96957">
      <w:pPr>
        <w:pStyle w:val="NormalWeb"/>
        <w:spacing w:before="0" w:beforeAutospacing="0" w:after="0" w:afterAutospacing="0"/>
        <w:textAlignment w:val="baseline"/>
        <w:rPr>
          <w:color w:val="000000" w:themeColor="text1"/>
          <w:sz w:val="16"/>
          <w:szCs w:val="16"/>
        </w:rPr>
      </w:pPr>
      <w:r>
        <w:rPr>
          <w:color w:val="000000" w:themeColor="text1"/>
          <w:sz w:val="16"/>
          <w:szCs w:val="16"/>
        </w:rPr>
        <w:t xml:space="preserve">Оваа комбинација на изборни предмети им овозможува на завршените ученици да се запишат на: Филозофски факултет и на </w:t>
      </w:r>
      <w:r>
        <w:rPr>
          <w:color w:val="000000" w:themeColor="text1"/>
          <w:sz w:val="16"/>
          <w:szCs w:val="16"/>
          <w:lang w:val="en-US"/>
        </w:rPr>
        <w:t>П</w:t>
      </w:r>
      <w:r>
        <w:rPr>
          <w:color w:val="000000" w:themeColor="text1"/>
          <w:sz w:val="16"/>
          <w:szCs w:val="16"/>
        </w:rPr>
        <w:t>едагошките факултети.</w:t>
      </w:r>
    </w:p>
    <w:p w:rsidR="000639B2" w:rsidRDefault="000639B2">
      <w:pPr>
        <w:rPr>
          <w:color w:val="000000" w:themeColor="text1"/>
        </w:rPr>
      </w:pPr>
    </w:p>
    <w:p w:rsidR="000639B2" w:rsidRDefault="000639B2">
      <w:pPr>
        <w:rPr>
          <w:color w:val="000000" w:themeColor="text1"/>
        </w:rPr>
      </w:pPr>
    </w:p>
    <w:p w:rsidR="000639B2" w:rsidRDefault="000639B2">
      <w:pPr>
        <w:rPr>
          <w:color w:val="000000" w:themeColor="text1"/>
        </w:rPr>
      </w:pPr>
    </w:p>
    <w:p w:rsidR="000639B2" w:rsidRDefault="000639B2">
      <w:pPr>
        <w:rPr>
          <w:color w:val="000000" w:themeColor="text1"/>
        </w:rPr>
      </w:pPr>
    </w:p>
    <w:sectPr w:rsidR="000639B2" w:rsidSect="000639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957" w:rsidRDefault="00D96957">
      <w:pPr>
        <w:spacing w:line="240" w:lineRule="auto"/>
      </w:pPr>
      <w:r>
        <w:separator/>
      </w:r>
    </w:p>
  </w:endnote>
  <w:endnote w:type="continuationSeparator" w:id="0">
    <w:p w:rsidR="00D96957" w:rsidRDefault="00D969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957" w:rsidRDefault="00D96957">
      <w:pPr>
        <w:spacing w:after="0"/>
      </w:pPr>
      <w:r>
        <w:separator/>
      </w:r>
    </w:p>
  </w:footnote>
  <w:footnote w:type="continuationSeparator" w:id="0">
    <w:p w:rsidR="00D96957" w:rsidRDefault="00D969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55B4"/>
    <w:rsid w:val="000639B2"/>
    <w:rsid w:val="004355B4"/>
    <w:rsid w:val="00490E86"/>
    <w:rsid w:val="0094331E"/>
    <w:rsid w:val="00D96957"/>
    <w:rsid w:val="00DC052B"/>
    <w:rsid w:val="04FF3962"/>
    <w:rsid w:val="5DAB5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B2"/>
    <w:pPr>
      <w:spacing w:after="200" w:line="276" w:lineRule="auto"/>
    </w:pPr>
    <w:rPr>
      <w:sz w:val="22"/>
      <w:szCs w:val="22"/>
      <w:lang w:val="mk-MK"/>
    </w:rPr>
  </w:style>
  <w:style w:type="paragraph" w:styleId="Heading1">
    <w:name w:val="heading 1"/>
    <w:basedOn w:val="Normal"/>
    <w:next w:val="Normal"/>
    <w:link w:val="Heading1Char"/>
    <w:uiPriority w:val="9"/>
    <w:qFormat/>
    <w:rsid w:val="00063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5">
    <w:name w:val="heading 5"/>
    <w:basedOn w:val="Normal"/>
    <w:next w:val="Normal"/>
    <w:link w:val="Heading5Char"/>
    <w:uiPriority w:val="9"/>
    <w:unhideWhenUsed/>
    <w:qFormat/>
    <w:rsid w:val="000639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639B2"/>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0639B2"/>
    <w:rPr>
      <w:b/>
      <w:bCs/>
    </w:rPr>
  </w:style>
  <w:style w:type="character" w:customStyle="1" w:styleId="Heading1Char">
    <w:name w:val="Heading 1 Char"/>
    <w:basedOn w:val="DefaultParagraphFont"/>
    <w:link w:val="Heading1"/>
    <w:uiPriority w:val="9"/>
    <w:rsid w:val="000639B2"/>
    <w:rPr>
      <w:rFonts w:ascii="Times New Roman" w:eastAsia="Times New Roman" w:hAnsi="Times New Roman" w:cs="Times New Roman"/>
      <w:b/>
      <w:bCs/>
      <w:kern w:val="36"/>
      <w:sz w:val="48"/>
      <w:szCs w:val="48"/>
      <w:lang w:eastAsia="mk-MK"/>
    </w:rPr>
  </w:style>
  <w:style w:type="character" w:customStyle="1" w:styleId="Heading5Char">
    <w:name w:val="Heading 5 Char"/>
    <w:basedOn w:val="DefaultParagraphFont"/>
    <w:link w:val="Heading5"/>
    <w:uiPriority w:val="9"/>
    <w:rsid w:val="000639B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rcenikolov.edu.mk/mk/wp-content/uploads/2019/04/%D0%9E%D0%A5%D0%90.pdf" TargetMode="External"/><Relationship Id="rId3" Type="http://schemas.openxmlformats.org/officeDocument/2006/relationships/webSettings" Target="webSettings.xml"/><Relationship Id="rId7" Type="http://schemas.openxmlformats.org/officeDocument/2006/relationships/hyperlink" Target="https://orcenikolov.edu.mk/mk/wp-content/uploads/2019/04/%D0%9F%D0%9C%D0%9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enikolov.edu.mk/mk/wp-content/uploads/2019/04/%D0%9F%D0%9C%D0%9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rcenikolov.edu.mk/mk/wp-content/uploads/2019/04/%D0%9E%D0%A5%D0%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EUC-User1</cp:lastModifiedBy>
  <cp:revision>2</cp:revision>
  <dcterms:created xsi:type="dcterms:W3CDTF">2023-03-14T08:27:00Z</dcterms:created>
  <dcterms:modified xsi:type="dcterms:W3CDTF">2023-03-14T08:27:00Z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1B927E9E7D624B279B52F097288AAA33</vt:lpwstr>
  </property>
</Properties>
</file>